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distribute"/>
        <w:rPr>
          <w:rFonts w:ascii="方正大标宋简体" w:eastAsia="方正大标宋简体" w:cs="Times New Roman"/>
          <w:color w:val="FF0000"/>
          <w:w w:val="66"/>
          <w:sz w:val="103"/>
          <w:szCs w:val="103"/>
        </w:rPr>
      </w:pPr>
      <w:r>
        <w:rPr>
          <w:rFonts w:hint="eastAsia" w:ascii="方正大标宋简体" w:eastAsia="方正大标宋简体" w:cs="方正大标宋简体"/>
          <w:color w:val="FF0000"/>
          <w:spacing w:val="60"/>
          <w:w w:val="66"/>
          <w:sz w:val="103"/>
          <w:szCs w:val="103"/>
        </w:rPr>
        <w:t>湖南农业大学研究生院</w:t>
      </w:r>
    </w:p>
    <w:p>
      <w:pPr>
        <w:spacing w:line="700" w:lineRule="exact"/>
        <w:jc w:val="center"/>
        <w:rPr>
          <w:rFonts w:hint="eastAsia" w:ascii="Times New Roman" w:hAnsi="Times New Roman" w:eastAsia="方正大标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大标宋简体" w:cs="Times New Roman"/>
          <w:sz w:val="28"/>
          <w:szCs w:val="28"/>
          <w:lang w:val="en-US" w:eastAsia="zh-CN"/>
        </w:rPr>
        <w:t>湘农研【2018】50号</w:t>
      </w:r>
      <w:bookmarkStart w:id="0" w:name="_GoBack"/>
      <w:bookmarkEnd w:id="0"/>
    </w:p>
    <w:p>
      <w:pPr>
        <w:rPr>
          <w:rFonts w:eastAsia="方正小标宋简体" w:cs="Times New Roman"/>
          <w:sz w:val="44"/>
          <w:szCs w:val="44"/>
        </w:rPr>
      </w:pPr>
      <w:r>
        <w:pict>
          <v:line id="_x0000_s1026" o:spid="_x0000_s1026" o:spt="20" style="position:absolute;left:0pt;margin-left:0pt;margin-top:11.8pt;height:0pt;width:450pt;z-index:251658240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</w:p>
    <w:p>
      <w:pPr>
        <w:spacing w:line="360" w:lineRule="auto"/>
        <w:jc w:val="center"/>
        <w:rPr>
          <w:rFonts w:ascii="黑体fal" w:eastAsia="黑体fal" w:cs="Times New Roman"/>
          <w:b/>
          <w:bCs/>
          <w:sz w:val="36"/>
          <w:szCs w:val="36"/>
        </w:rPr>
      </w:pPr>
      <w:r>
        <w:rPr>
          <w:rFonts w:hint="eastAsia" w:ascii="黑体fal" w:eastAsia="黑体fal" w:cs="Times New Roman"/>
          <w:b/>
          <w:bCs/>
          <w:sz w:val="36"/>
          <w:szCs w:val="36"/>
        </w:rPr>
        <w:t>关于公布2018年度湖南农业大学优秀博士学位论文培育基金项目的通知</w:t>
      </w:r>
    </w:p>
    <w:p>
      <w:pPr>
        <w:spacing w:line="360" w:lineRule="auto"/>
        <w:jc w:val="center"/>
        <w:rPr>
          <w:rFonts w:ascii="黑体fal" w:eastAsia="黑体fal" w:cs="Times New Roman"/>
          <w:b/>
          <w:bCs/>
          <w:sz w:val="36"/>
          <w:szCs w:val="36"/>
        </w:rPr>
      </w:pPr>
    </w:p>
    <w:p>
      <w:pPr>
        <w:ind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依据《湖南农业大学省级优秀博士学位论文培育基金管理办法》(湘农大﹝2015﹞15号)及《关于推荐2018年度湖南农业大学省级优秀博士学位论文培育基金项目的通知》（湘农研【2018】45 号）文件精神，研究生院组织开展了2018年度湖南农业大学省级优秀博士学位论文培育基金项目评审工作。经个人申请、各相关学院推荐、学校组织专家评审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、公示</w:t>
      </w:r>
      <w:r>
        <w:rPr>
          <w:rFonts w:hint="eastAsia" w:ascii="仿宋_GB2312" w:eastAsia="仿宋_GB2312" w:cs="仿宋_GB2312"/>
          <w:sz w:val="32"/>
          <w:szCs w:val="32"/>
        </w:rPr>
        <w:t>等程序，确定《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真菌病毒引致白绢病菌核缺陷的分子机制及其生防潜力研究</w:t>
      </w:r>
      <w:r>
        <w:rPr>
          <w:rFonts w:hint="eastAsia" w:ascii="仿宋_GB2312" w:eastAsia="仿宋_GB2312" w:cs="仿宋_GB2312"/>
          <w:sz w:val="32"/>
          <w:szCs w:val="32"/>
        </w:rPr>
        <w:t>》（项目负责人：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农药学</w:t>
      </w:r>
      <w:r>
        <w:rPr>
          <w:rFonts w:hint="eastAsia" w:ascii="仿宋_GB2312" w:eastAsia="仿宋_GB2312" w:cs="仿宋_GB2312"/>
          <w:sz w:val="32"/>
          <w:szCs w:val="32"/>
        </w:rPr>
        <w:t>专业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朱俊子</w:t>
      </w:r>
      <w:r>
        <w:rPr>
          <w:rFonts w:hint="eastAsia" w:ascii="仿宋_GB2312" w:eastAsia="仿宋_GB2312" w:cs="仿宋_GB2312"/>
          <w:sz w:val="32"/>
          <w:szCs w:val="32"/>
        </w:rPr>
        <w:t>）等8个项目为2018年度湖南农业大学省级优秀博士学位论文培育基金项目，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现予以公布</w:t>
      </w:r>
      <w:r>
        <w:rPr>
          <w:rFonts w:hint="eastAsia" w:ascii="仿宋_GB2312" w:eastAsia="仿宋_GB2312" w:cs="仿宋_GB2312"/>
          <w:sz w:val="32"/>
          <w:szCs w:val="32"/>
        </w:rPr>
        <w:t>，详见附表。</w:t>
      </w:r>
    </w:p>
    <w:p>
      <w:pPr>
        <w:jc w:val="both"/>
        <w:rPr>
          <w:rFonts w:ascii="仿宋_GB2312" w:eastAsia="仿宋_GB2312" w:cs="仿宋_GB2312"/>
          <w:sz w:val="32"/>
          <w:szCs w:val="32"/>
        </w:rPr>
      </w:pPr>
    </w:p>
    <w:p>
      <w:pPr>
        <w:jc w:val="both"/>
        <w:rPr>
          <w:rFonts w:ascii="仿宋_GB2312" w:eastAsia="仿宋_GB2312" w:cs="仿宋_GB2312"/>
          <w:sz w:val="32"/>
          <w:szCs w:val="32"/>
        </w:rPr>
      </w:pPr>
    </w:p>
    <w:p>
      <w:pPr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附件：2018年度湖南农业大学省级优秀博士学位论文培育基金资助项目一览表</w:t>
      </w:r>
    </w:p>
    <w:p>
      <w:pPr>
        <w:jc w:val="right"/>
        <w:rPr>
          <w:rFonts w:asci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eastAsia="仿宋_GB2312" w:cs="仿宋_GB2312"/>
          <w:sz w:val="32"/>
          <w:szCs w:val="32"/>
        </w:rPr>
      </w:pPr>
    </w:p>
    <w:p>
      <w:pPr>
        <w:spacing w:line="360" w:lineRule="auto"/>
        <w:ind w:firstLine="627" w:firstLineChars="196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湖南农业大学研究生院</w:t>
      </w:r>
    </w:p>
    <w:p>
      <w:pPr>
        <w:spacing w:line="360" w:lineRule="auto"/>
        <w:ind w:firstLine="627" w:firstLineChars="196"/>
        <w:jc w:val="right"/>
        <w:rPr>
          <w:rFonts w:ascii="仿宋_GB2312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201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12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jc w:val="center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附表：2018年度湖南农业大学优秀博士学位论文培育基金资助项目一览表</w:t>
      </w:r>
    </w:p>
    <w:tbl>
      <w:tblPr>
        <w:tblStyle w:val="6"/>
        <w:tblpPr w:leftFromText="180" w:rightFromText="180" w:vertAnchor="text" w:horzAnchor="page" w:tblpX="1475" w:tblpY="316"/>
        <w:tblOverlap w:val="never"/>
        <w:tblW w:w="137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2070"/>
        <w:gridCol w:w="1005"/>
        <w:gridCol w:w="795"/>
        <w:gridCol w:w="1560"/>
        <w:gridCol w:w="5175"/>
        <w:gridCol w:w="1080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资助强度（万元/年）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"http://zbxy.hunau.edu.cn/" \o ""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植物保护学院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农药学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真菌病毒引致白绢病菌核缺陷的分子机制及其生防潜力研究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YB2018001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"http://ansci.hunau.edu.cn/" \o ""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动物科学技术学院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金生振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水生生物学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草鱼与赤眼鳟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TLR7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亚家族成员结构及免疫调控机制比较研究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YB2018002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临床兽医学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猪圆环病毒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型的致病性及其抗原分子研究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YB2018003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"http://zhxy.hunau.edu.cn/" \o ""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资源环境学院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环境生态学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根际铁氧化物阻控水稻富集镉砷的机制研究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YB2018004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"http://sky.hunau.edu.cn/" \o ""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生物科学技术学院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曾馨怡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重金属富集植物生物质的微生物浸提技术研制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YB2018005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"http://sky.hunau.edu.cn/" \o ""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生物科学技术学院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细菌自组装多孔层状炭制备及对钒离子电化学活性研究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YB2018006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"http://sky.hunau.edu.cn/" \o ""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生物科学技术学院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丁素娟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生物技术与工程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肽转运载体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PepT1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介导鸡蛋生物活性肽调控仔猪肠道炎症反应的研究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YB2018007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"http://eco.hunau.edu.cn/" \o ""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经济学院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普惠金融发展中的农村金融消费者权益保护研究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YB2018008</w:t>
            </w:r>
          </w:p>
        </w:tc>
      </w:tr>
    </w:tbl>
    <w:p>
      <w:pPr>
        <w:spacing w:line="560" w:lineRule="exact"/>
        <w:ind w:firstLine="546" w:firstLineChars="247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黑体" w:eastAsia="黑体"/>
          <w:b/>
          <w:sz w:val="22"/>
        </w:rPr>
        <w:t>注：资助年限为1-2年。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533E0"/>
    <w:rsid w:val="000B3AB3"/>
    <w:rsid w:val="0020100D"/>
    <w:rsid w:val="002173E5"/>
    <w:rsid w:val="00253B45"/>
    <w:rsid w:val="00284231"/>
    <w:rsid w:val="00305996"/>
    <w:rsid w:val="00370DBE"/>
    <w:rsid w:val="00386F79"/>
    <w:rsid w:val="00394D62"/>
    <w:rsid w:val="004268FB"/>
    <w:rsid w:val="00470CB8"/>
    <w:rsid w:val="004E76C4"/>
    <w:rsid w:val="005C0EFE"/>
    <w:rsid w:val="005E35E7"/>
    <w:rsid w:val="0065001C"/>
    <w:rsid w:val="00671151"/>
    <w:rsid w:val="006F3CCB"/>
    <w:rsid w:val="00714344"/>
    <w:rsid w:val="0074696C"/>
    <w:rsid w:val="007524C0"/>
    <w:rsid w:val="007902EA"/>
    <w:rsid w:val="007D5FEB"/>
    <w:rsid w:val="007F48E0"/>
    <w:rsid w:val="00837640"/>
    <w:rsid w:val="009166D8"/>
    <w:rsid w:val="00941C19"/>
    <w:rsid w:val="009B63FF"/>
    <w:rsid w:val="00A92190"/>
    <w:rsid w:val="00AE3E0B"/>
    <w:rsid w:val="00BB6378"/>
    <w:rsid w:val="00BE449E"/>
    <w:rsid w:val="00C44F36"/>
    <w:rsid w:val="00C5494A"/>
    <w:rsid w:val="00CC2330"/>
    <w:rsid w:val="00CD31E3"/>
    <w:rsid w:val="00D0427A"/>
    <w:rsid w:val="00D34D80"/>
    <w:rsid w:val="00D66562"/>
    <w:rsid w:val="00D71E42"/>
    <w:rsid w:val="00DB32FA"/>
    <w:rsid w:val="00E03564"/>
    <w:rsid w:val="00E533E0"/>
    <w:rsid w:val="00F467DE"/>
    <w:rsid w:val="00FA3D87"/>
    <w:rsid w:val="00FF774F"/>
    <w:rsid w:val="07716988"/>
    <w:rsid w:val="0DC121D2"/>
    <w:rsid w:val="1BFE5DC4"/>
    <w:rsid w:val="21A01823"/>
    <w:rsid w:val="23F51F20"/>
    <w:rsid w:val="270471AB"/>
    <w:rsid w:val="288D46A2"/>
    <w:rsid w:val="2BC877E2"/>
    <w:rsid w:val="3D0D3BCB"/>
    <w:rsid w:val="46DB3F6F"/>
    <w:rsid w:val="4BA777D9"/>
    <w:rsid w:val="5A1308BB"/>
    <w:rsid w:val="67D666F0"/>
    <w:rsid w:val="79FA22C0"/>
    <w:rsid w:val="7A2531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Calibri" w:hAnsi="Calibri" w:eastAsia="宋体fal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页脚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basedOn w:val="4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102</Words>
  <Characters>582</Characters>
  <Lines>4</Lines>
  <Paragraphs>1</Paragraphs>
  <TotalTime>3</TotalTime>
  <ScaleCrop>false</ScaleCrop>
  <LinksUpToDate>false</LinksUpToDate>
  <CharactersWithSpaces>683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2018-01-19T04:18:00Z</dcterms:created>
  <dc:creator>微软用户</dc:creator>
  <cp:lastModifiedBy>Administrator</cp:lastModifiedBy>
  <cp:lastPrinted>2018-12-04T00:09:00Z</cp:lastPrinted>
  <dcterms:modified xsi:type="dcterms:W3CDTF">2018-12-05T03:08:40Z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